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5D97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4F39A70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靖宇县人社局2023年度</w:t>
      </w:r>
    </w:p>
    <w:p w14:paraId="0F1235FB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衔接及整合资金使用情况绩效自评总结</w:t>
      </w:r>
    </w:p>
    <w:p w14:paraId="00621CA6">
      <w:pPr>
        <w:pStyle w:val="1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26470C7">
      <w:pPr>
        <w:pStyle w:val="1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县财政局：</w:t>
      </w:r>
    </w:p>
    <w:p w14:paraId="066AFC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年度衔接及整合资金使用情况开展绩效自评总结工作的通知》（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靖财农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及整合资金使用情况绩效自评总结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 w14:paraId="74B99712">
      <w:pPr>
        <w:numPr>
          <w:ilvl w:val="0"/>
          <w:numId w:val="1"/>
        </w:numPr>
        <w:ind w:left="64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项目资金基本情况</w:t>
      </w:r>
    </w:p>
    <w:p w14:paraId="23148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根据《关于进一步促进就业帮扶车间创建工作的通知》（吉人社联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〔2023〕83号）、《关于做好2022年脱贫人口稳岗就业工作的通知》（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吉人社联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〔2022〕81号）文件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以及县财政下达的资金文件，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2023年我局衔接及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整合资金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总计12.5万元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全部为县级衔接资金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安排就业帮扶车间补助项目1个，共12.5万元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6178001A"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二、项目绩效管理情况</w:t>
      </w:r>
    </w:p>
    <w:p w14:paraId="0A0B3C60">
      <w:pPr>
        <w:numPr>
          <w:ilvl w:val="0"/>
          <w:numId w:val="0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（一）绩效管理</w:t>
      </w:r>
    </w:p>
    <w:p w14:paraId="004D9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靖宇县统筹整合使用财政涉农资金管理办法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靖政发〔2021〕23号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）和《靖宇县财政衔接推进乡村振兴补助资金管理实施细则》（靖政办发〔2021〕50号）文件要求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，为加强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衔接及整合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position w:val="0"/>
          <w:sz w:val="32"/>
          <w:szCs w:val="32"/>
          <w:highlight w:val="none"/>
          <w:u w:val="none"/>
          <w:lang w:val="en-US" w:eastAsia="zh-CN"/>
        </w:rPr>
        <w:t>积极履行主体责任，按照衔接推进乡村振兴补助资金绩效评价考核要求,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县财政局指导下，我单位填报了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《绩效目标申报表》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。为完成好项目绩效目标，在项目实施过程中，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由主管人员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定期开展项目实施情况跟踪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问查，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全力推进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就业帮扶车间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项目建设，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保障脱贫劳动力稳定就业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2A621396">
      <w:pPr>
        <w:numPr>
          <w:ilvl w:val="0"/>
          <w:numId w:val="0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（二）公告公示情况</w:t>
      </w:r>
    </w:p>
    <w:p w14:paraId="698224EE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就业帮扶车间补助情况已按规定在县政府网站进行了公开。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在各类检查中没有收到全国12317防止返贫监测和乡村振兴咨询服务平台(简称12317平台)反馈问题。</w:t>
      </w:r>
    </w:p>
    <w:p w14:paraId="34041614"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三、目标完成情况分析</w:t>
      </w:r>
    </w:p>
    <w:p w14:paraId="3A9E05A0"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3" w:firstLineChars="200"/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u w:val="none"/>
          <w:lang w:val="en-US" w:eastAsia="zh-CN"/>
        </w:rPr>
        <w:t>（一）预算执行率</w:t>
      </w:r>
    </w:p>
    <w:p w14:paraId="70A075DA"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2023年我单位衔接及整合资金资金合计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万元，截止2024年9月19日，实际完成100%支出。</w:t>
      </w:r>
    </w:p>
    <w:p w14:paraId="524DB120">
      <w:pPr>
        <w:numPr>
          <w:ilvl w:val="0"/>
          <w:numId w:val="2"/>
        </w:numPr>
        <w:ind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资金使用效益</w:t>
      </w:r>
    </w:p>
    <w:p w14:paraId="2B34AD78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 w:bidi="ar"/>
        </w:rPr>
        <w:t>2023年创建就业帮扶车间26个，吸纳脱贫劳动力125人，圆满完成了项目的绩效目标，达到了预期的资金使用效益。</w:t>
      </w:r>
    </w:p>
    <w:p w14:paraId="189CCB85">
      <w:pPr>
        <w:pStyle w:val="2"/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偏离绩效目标的原因</w:t>
      </w:r>
    </w:p>
    <w:p w14:paraId="104A23E0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trike w:val="0"/>
          <w:dstrike w:val="0"/>
          <w:color w:val="auto"/>
          <w:spacing w:val="0"/>
          <w:w w:val="100"/>
          <w:positio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就业帮扶车间补助项目在实施过程中未发生偏离绩效目标的情况。</w:t>
      </w:r>
    </w:p>
    <w:p w14:paraId="76E7D3FD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3D9E540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2B136C5">
      <w:pPr>
        <w:pStyle w:val="2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靖宇县人力资源和社会保障局</w:t>
      </w:r>
    </w:p>
    <w:p w14:paraId="05C2447F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2024年9月19日</w:t>
      </w:r>
    </w:p>
    <w:p w14:paraId="3054823B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5830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2E35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2E35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4ADB8"/>
    <w:multiLevelType w:val="singleLevel"/>
    <w:tmpl w:val="BF24ADB8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1">
    <w:nsid w:val="0F70E911"/>
    <w:multiLevelType w:val="singleLevel"/>
    <w:tmpl w:val="0F70E9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EE58C3"/>
    <w:multiLevelType w:val="singleLevel"/>
    <w:tmpl w:val="3FEE58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jkyYjY0ZTA3ODgwNWYzMDIyZDIyZDZjMjU5MGYifQ=="/>
  </w:docVars>
  <w:rsids>
    <w:rsidRoot w:val="00000000"/>
    <w:rsid w:val="00A46138"/>
    <w:rsid w:val="028E382A"/>
    <w:rsid w:val="02956D77"/>
    <w:rsid w:val="03123DCA"/>
    <w:rsid w:val="04035DD2"/>
    <w:rsid w:val="046E52E4"/>
    <w:rsid w:val="04801CC7"/>
    <w:rsid w:val="04A13B9C"/>
    <w:rsid w:val="063E0A32"/>
    <w:rsid w:val="064562B0"/>
    <w:rsid w:val="06E11AE9"/>
    <w:rsid w:val="07923E6C"/>
    <w:rsid w:val="07C80D7C"/>
    <w:rsid w:val="07F81539"/>
    <w:rsid w:val="08DF02AB"/>
    <w:rsid w:val="098F6313"/>
    <w:rsid w:val="09CA6D90"/>
    <w:rsid w:val="0B563E1A"/>
    <w:rsid w:val="0B726A4D"/>
    <w:rsid w:val="0D054530"/>
    <w:rsid w:val="0EB50EC8"/>
    <w:rsid w:val="0F9067A2"/>
    <w:rsid w:val="10E62F94"/>
    <w:rsid w:val="11E30749"/>
    <w:rsid w:val="12B502CE"/>
    <w:rsid w:val="15F106C0"/>
    <w:rsid w:val="161F0C76"/>
    <w:rsid w:val="171B30F9"/>
    <w:rsid w:val="18D503A7"/>
    <w:rsid w:val="1C752FA8"/>
    <w:rsid w:val="1D80337E"/>
    <w:rsid w:val="1F953961"/>
    <w:rsid w:val="1FE43FA1"/>
    <w:rsid w:val="20376F70"/>
    <w:rsid w:val="205E01F7"/>
    <w:rsid w:val="2690489B"/>
    <w:rsid w:val="26B80661"/>
    <w:rsid w:val="28793E20"/>
    <w:rsid w:val="288F41F4"/>
    <w:rsid w:val="28F31788"/>
    <w:rsid w:val="29973107"/>
    <w:rsid w:val="29DB01C2"/>
    <w:rsid w:val="2B5135D5"/>
    <w:rsid w:val="2BB16660"/>
    <w:rsid w:val="2BC93C0E"/>
    <w:rsid w:val="2D056B20"/>
    <w:rsid w:val="2FD91648"/>
    <w:rsid w:val="33DD5D26"/>
    <w:rsid w:val="33F464A6"/>
    <w:rsid w:val="36693F11"/>
    <w:rsid w:val="371563A4"/>
    <w:rsid w:val="3868554E"/>
    <w:rsid w:val="3A267443"/>
    <w:rsid w:val="3B3600AF"/>
    <w:rsid w:val="3C8F44D4"/>
    <w:rsid w:val="3CEB4122"/>
    <w:rsid w:val="3DAD16E0"/>
    <w:rsid w:val="3E597C5F"/>
    <w:rsid w:val="3EA034A1"/>
    <w:rsid w:val="3EEF72A4"/>
    <w:rsid w:val="401F2910"/>
    <w:rsid w:val="409D5461"/>
    <w:rsid w:val="427C6402"/>
    <w:rsid w:val="43046A7E"/>
    <w:rsid w:val="43F500B0"/>
    <w:rsid w:val="44536874"/>
    <w:rsid w:val="47486892"/>
    <w:rsid w:val="49583B27"/>
    <w:rsid w:val="4D4C4DB0"/>
    <w:rsid w:val="4FFB486F"/>
    <w:rsid w:val="5043249A"/>
    <w:rsid w:val="51A14D1A"/>
    <w:rsid w:val="51D30376"/>
    <w:rsid w:val="523807BA"/>
    <w:rsid w:val="54224ABC"/>
    <w:rsid w:val="562C3EB6"/>
    <w:rsid w:val="59197F62"/>
    <w:rsid w:val="5987789B"/>
    <w:rsid w:val="59DB6D12"/>
    <w:rsid w:val="5BEA2363"/>
    <w:rsid w:val="5C635E0D"/>
    <w:rsid w:val="5D7E2D63"/>
    <w:rsid w:val="5E2E29DB"/>
    <w:rsid w:val="60FB78B8"/>
    <w:rsid w:val="623A3138"/>
    <w:rsid w:val="6408210E"/>
    <w:rsid w:val="66934C5F"/>
    <w:rsid w:val="68C80CA8"/>
    <w:rsid w:val="69F97106"/>
    <w:rsid w:val="6A822285"/>
    <w:rsid w:val="6C3B62C3"/>
    <w:rsid w:val="6C7B0BA6"/>
    <w:rsid w:val="6CDF30F3"/>
    <w:rsid w:val="6DA94052"/>
    <w:rsid w:val="6E947208"/>
    <w:rsid w:val="6EDE64ED"/>
    <w:rsid w:val="705949D0"/>
    <w:rsid w:val="72C20189"/>
    <w:rsid w:val="730E1012"/>
    <w:rsid w:val="74CB56C9"/>
    <w:rsid w:val="74D252CE"/>
    <w:rsid w:val="76B63B2B"/>
    <w:rsid w:val="77B7729B"/>
    <w:rsid w:val="78276D39"/>
    <w:rsid w:val="79BE0C60"/>
    <w:rsid w:val="79D35A74"/>
    <w:rsid w:val="7B3665D4"/>
    <w:rsid w:val="7DAE537A"/>
    <w:rsid w:val="7E236902"/>
    <w:rsid w:val="7E6026A7"/>
    <w:rsid w:val="7F09322F"/>
    <w:rsid w:val="7F277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spacing w:line="300" w:lineRule="auto"/>
    </w:pPr>
    <w:rPr>
      <w:rFonts w:eastAsia="黑体"/>
      <w:sz w:val="36"/>
    </w:r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</w:rPr>
  </w:style>
  <w:style w:type="paragraph" w:styleId="5">
    <w:name w:val="index 5"/>
    <w:basedOn w:val="1"/>
    <w:next w:val="1"/>
    <w:unhideWhenUsed/>
    <w:qFormat/>
    <w:uiPriority w:val="99"/>
    <w:rPr>
      <w:rFonts w:ascii="方正楷体_GBK" w:eastAsia="方正楷体_GBK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toc 2"/>
    <w:basedOn w:val="1"/>
    <w:next w:val="1"/>
    <w:qFormat/>
    <w:uiPriority w:val="0"/>
    <w:pPr>
      <w:widowControl w:val="0"/>
      <w:adjustRightInd w:val="0"/>
      <w:spacing w:line="360" w:lineRule="atLeast"/>
      <w:ind w:left="200" w:leftChars="200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10">
    <w:name w:val="Body Text 2"/>
    <w:autoRedefine/>
    <w:qFormat/>
    <w:uiPriority w:val="0"/>
    <w:pPr>
      <w:widowControl w:val="0"/>
      <w:jc w:val="both"/>
    </w:pPr>
    <w:rPr>
      <w:rFonts w:ascii="Times New Roman" w:hAnsi="Times New Roman" w:eastAsia="隶书" w:cs="Times New Roman"/>
      <w:b/>
      <w:spacing w:val="20"/>
      <w:kern w:val="2"/>
      <w:sz w:val="48"/>
      <w:szCs w:val="24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正文文本1"/>
    <w:basedOn w:val="1"/>
    <w:autoRedefine/>
    <w:qFormat/>
    <w:uiPriority w:val="0"/>
    <w:pPr>
      <w:widowControl w:val="0"/>
      <w:shd w:val="clear" w:color="auto" w:fill="FFFFFF"/>
      <w:spacing w:line="377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790</Characters>
  <Lines>0</Lines>
  <Paragraphs>0</Paragraphs>
  <TotalTime>7</TotalTime>
  <ScaleCrop>false</ScaleCrop>
  <LinksUpToDate>false</LinksUpToDate>
  <CharactersWithSpaces>843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</dc:creator>
  <cp:lastModifiedBy>王鹏博</cp:lastModifiedBy>
  <cp:lastPrinted>2024-09-23T00:57:00Z</cp:lastPrinted>
  <dcterms:modified xsi:type="dcterms:W3CDTF">2024-10-12T01:57:59Z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EE92CDDEF1EA4212A956627298F87BB3_13</vt:lpwstr>
  </property>
</Properties>
</file>