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05C7D7">
      <w:pPr>
        <w:numPr>
          <w:ilvl w:val="0"/>
          <w:numId w:val="0"/>
        </w:numPr>
        <w:jc w:val="both"/>
        <w:rPr>
          <w:rFonts w:hint="eastAsia" w:asciiTheme="majorEastAsia" w:hAnsiTheme="majorEastAsia" w:eastAsiaTheme="majorEastAsia" w:cstheme="majorEastAsia"/>
          <w:b/>
          <w:bCs/>
          <w:color w:val="auto"/>
          <w:sz w:val="44"/>
          <w:szCs w:val="44"/>
          <w:lang w:val="en-US" w:eastAsia="zh-CN"/>
        </w:rPr>
      </w:pPr>
    </w:p>
    <w:p w14:paraId="018636A0">
      <w:pPr>
        <w:numPr>
          <w:ilvl w:val="0"/>
          <w:numId w:val="0"/>
        </w:numPr>
        <w:jc w:val="center"/>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lang w:val="en-US" w:eastAsia="zh-CN"/>
        </w:rPr>
        <w:t>2023年度衔接及整合资金使用情况</w:t>
      </w:r>
    </w:p>
    <w:p w14:paraId="081A4C86">
      <w:pPr>
        <w:numPr>
          <w:ilvl w:val="0"/>
          <w:numId w:val="0"/>
        </w:numPr>
        <w:jc w:val="center"/>
        <w:rPr>
          <w:rFonts w:hint="default"/>
          <w:b w:val="0"/>
          <w:bCs w:val="0"/>
          <w:sz w:val="36"/>
          <w:szCs w:val="36"/>
          <w:lang w:val="en-US" w:eastAsia="zh-CN"/>
        </w:rPr>
      </w:pPr>
      <w:r>
        <w:rPr>
          <w:rFonts w:hint="eastAsia" w:asciiTheme="majorEastAsia" w:hAnsiTheme="majorEastAsia" w:eastAsiaTheme="majorEastAsia" w:cstheme="majorEastAsia"/>
          <w:b/>
          <w:bCs/>
          <w:color w:val="auto"/>
          <w:sz w:val="44"/>
          <w:szCs w:val="44"/>
          <w:lang w:val="en-US" w:eastAsia="zh-CN"/>
        </w:rPr>
        <w:t>绩效自评总结</w:t>
      </w:r>
    </w:p>
    <w:p w14:paraId="2893C922">
      <w:pPr>
        <w:pStyle w:val="1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县财政局：</w:t>
      </w:r>
    </w:p>
    <w:p w14:paraId="44F412D0">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财政</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b w:val="0"/>
          <w:bCs w:val="0"/>
          <w:color w:val="auto"/>
          <w:sz w:val="32"/>
          <w:szCs w:val="32"/>
          <w:lang w:val="en-US" w:eastAsia="zh-CN"/>
        </w:rPr>
        <w:t>印发</w:t>
      </w:r>
      <w:r>
        <w:rPr>
          <w:rFonts w:hint="eastAsia" w:ascii="仿宋_GB2312" w:hAnsi="仿宋_GB2312" w:eastAsia="仿宋_GB2312" w:cs="仿宋_GB2312"/>
          <w:sz w:val="32"/>
          <w:szCs w:val="32"/>
          <w:lang w:eastAsia="zh-CN"/>
        </w:rPr>
        <w:t>《关于对202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年度衔接及整合资金使用情况开展绩效自评总结工作的通知》（</w:t>
      </w:r>
      <w:r>
        <w:rPr>
          <w:rFonts w:hint="eastAsia" w:ascii="仿宋_GB2312" w:hAnsi="仿宋_GB2312" w:eastAsia="仿宋_GB2312" w:cs="仿宋_GB2312"/>
          <w:sz w:val="32"/>
          <w:szCs w:val="32"/>
          <w:lang w:val="en-US" w:eastAsia="zh-CN"/>
        </w:rPr>
        <w:t>靖财农</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603</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lang w:eastAsia="zh-CN"/>
        </w:rPr>
        <w:t>要求，现将</w:t>
      </w:r>
      <w:r>
        <w:rPr>
          <w:rFonts w:hint="eastAsia" w:ascii="仿宋_GB2312" w:hAnsi="仿宋_GB2312" w:eastAsia="仿宋_GB2312" w:cs="仿宋_GB2312"/>
          <w:sz w:val="32"/>
          <w:szCs w:val="32"/>
          <w:lang w:val="en-US" w:eastAsia="zh-CN"/>
        </w:rPr>
        <w:t>靖宇县水利局2023年度</w:t>
      </w:r>
      <w:r>
        <w:rPr>
          <w:rFonts w:hint="eastAsia" w:ascii="仿宋_GB2312" w:hAnsi="仿宋_GB2312" w:eastAsia="仿宋_GB2312" w:cs="仿宋_GB2312"/>
          <w:sz w:val="32"/>
          <w:szCs w:val="32"/>
          <w:lang w:eastAsia="zh-CN"/>
        </w:rPr>
        <w:t>衔接</w:t>
      </w:r>
      <w:r>
        <w:rPr>
          <w:rFonts w:hint="eastAsia" w:ascii="仿宋_GB2312" w:hAnsi="仿宋_GB2312" w:eastAsia="仿宋_GB2312" w:cs="仿宋_GB2312"/>
          <w:sz w:val="32"/>
          <w:szCs w:val="32"/>
          <w:lang w:val="en-US" w:eastAsia="zh-CN"/>
        </w:rPr>
        <w:t>及整合资金使用情况绩效自评总结</w:t>
      </w:r>
      <w:r>
        <w:rPr>
          <w:rFonts w:hint="eastAsia" w:ascii="仿宋_GB2312" w:hAnsi="仿宋_GB2312" w:eastAsia="仿宋_GB2312" w:cs="仿宋_GB2312"/>
          <w:sz w:val="32"/>
          <w:szCs w:val="32"/>
          <w:lang w:eastAsia="zh-CN"/>
        </w:rPr>
        <w:t>如下：</w:t>
      </w:r>
    </w:p>
    <w:p w14:paraId="3358B00B">
      <w:pPr>
        <w:numPr>
          <w:ilvl w:val="0"/>
          <w:numId w:val="1"/>
        </w:numPr>
        <w:ind w:left="64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b w:val="0"/>
          <w:bCs w:val="0"/>
          <w:color w:val="auto"/>
          <w:sz w:val="32"/>
          <w:szCs w:val="32"/>
          <w:lang w:val="en-US" w:eastAsia="zh-CN"/>
        </w:rPr>
        <w:t>项目资金基本情况</w:t>
      </w:r>
    </w:p>
    <w:p w14:paraId="33D1E45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highlight w:val="none"/>
          <w:lang w:val="en-US" w:eastAsia="zh-CN"/>
        </w:rPr>
      </w:pPr>
      <w:r>
        <w:rPr>
          <w:rStyle w:val="14"/>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按照县政府印发的</w:t>
      </w:r>
      <w:r>
        <w:rPr>
          <w:rFonts w:hint="eastAsia" w:ascii="仿宋_GB2312" w:hAnsi="仿宋_GB2312" w:eastAsia="仿宋_GB2312" w:cs="仿宋_GB2312"/>
          <w:sz w:val="32"/>
          <w:szCs w:val="32"/>
          <w:lang w:val="en-US" w:eastAsia="zh-CN"/>
        </w:rPr>
        <w:t>《靖宇县2023年财政涉农资金统</w:t>
      </w:r>
      <w:bookmarkStart w:id="0" w:name="_GoBack"/>
      <w:bookmarkEnd w:id="0"/>
      <w:r>
        <w:rPr>
          <w:rFonts w:hint="eastAsia" w:ascii="仿宋_GB2312" w:hAnsi="仿宋_GB2312" w:eastAsia="仿宋_GB2312" w:cs="仿宋_GB2312"/>
          <w:sz w:val="32"/>
          <w:szCs w:val="32"/>
          <w:lang w:val="en-US" w:eastAsia="zh-CN"/>
        </w:rPr>
        <w:t>筹</w:t>
      </w:r>
      <w:r>
        <w:rPr>
          <w:rFonts w:hint="eastAsia" w:ascii="仿宋_GB2312" w:hAnsi="仿宋_GB2312" w:eastAsia="仿宋_GB2312" w:cs="仿宋_GB2312"/>
          <w:sz w:val="32"/>
          <w:szCs w:val="32"/>
          <w:highlight w:val="none"/>
          <w:lang w:val="en-US" w:eastAsia="zh-CN"/>
        </w:rPr>
        <w:t>整合使用方案》和县委农村工作领导小组项目资金批复文件以及县财政下达的资金文件，</w:t>
      </w:r>
      <w:r>
        <w:rPr>
          <w:rFonts w:hint="eastAsia" w:ascii="仿宋_GB2312" w:hAnsi="仿宋_GB2312" w:eastAsia="仿宋_GB2312" w:cs="仿宋_GB2312"/>
          <w:b w:val="0"/>
          <w:bCs w:val="0"/>
          <w:i w:val="0"/>
          <w:caps w:val="0"/>
          <w:color w:val="333333"/>
          <w:spacing w:val="0"/>
          <w:sz w:val="32"/>
          <w:szCs w:val="32"/>
          <w:highlight w:val="none"/>
          <w:shd w:val="clear" w:color="auto" w:fill="FFFFFF"/>
          <w:lang w:val="en-US" w:eastAsia="zh-CN"/>
        </w:rPr>
        <w:t>2023年我单位衔接及</w:t>
      </w:r>
      <w:r>
        <w:rPr>
          <w:rFonts w:hint="eastAsia" w:ascii="仿宋_GB2312" w:hAnsi="仿宋_GB2312" w:eastAsia="仿宋_GB2312" w:cs="仿宋_GB2312"/>
          <w:b w:val="0"/>
          <w:bCs w:val="0"/>
          <w:i w:val="0"/>
          <w:caps w:val="0"/>
          <w:color w:val="333333"/>
          <w:spacing w:val="0"/>
          <w:sz w:val="32"/>
          <w:szCs w:val="32"/>
          <w:highlight w:val="none"/>
          <w:shd w:val="clear" w:color="auto" w:fill="FFFFFF"/>
          <w:lang w:eastAsia="zh-CN"/>
        </w:rPr>
        <w:t>整合资金</w:t>
      </w:r>
      <w:r>
        <w:rPr>
          <w:rFonts w:hint="eastAsia" w:ascii="仿宋_GB2312" w:hAnsi="仿宋_GB2312" w:eastAsia="仿宋_GB2312" w:cs="仿宋_GB2312"/>
          <w:b w:val="0"/>
          <w:bCs w:val="0"/>
          <w:i w:val="0"/>
          <w:caps w:val="0"/>
          <w:color w:val="333333"/>
          <w:spacing w:val="0"/>
          <w:sz w:val="32"/>
          <w:szCs w:val="32"/>
          <w:highlight w:val="none"/>
          <w:shd w:val="clear" w:color="auto" w:fill="FFFFFF"/>
          <w:lang w:val="en-US" w:eastAsia="zh-CN"/>
        </w:rPr>
        <w:t>总计2370.07万元</w:t>
      </w:r>
      <w:r>
        <w:rPr>
          <w:rFonts w:hint="eastAsia" w:ascii="仿宋_GB2312" w:hAnsi="仿宋_GB2312" w:eastAsia="仿宋_GB2312" w:cs="仿宋_GB2312"/>
          <w:color w:val="000000"/>
          <w:spacing w:val="0"/>
          <w:w w:val="100"/>
          <w:position w:val="0"/>
          <w:sz w:val="32"/>
          <w:szCs w:val="32"/>
          <w:highlight w:val="none"/>
          <w:shd w:val="clear" w:color="auto" w:fill="auto"/>
          <w:lang w:eastAsia="zh-CN"/>
        </w:rPr>
        <w:t>，</w:t>
      </w:r>
      <w:r>
        <w:rPr>
          <w:rFonts w:hint="eastAsia" w:ascii="仿宋_GB2312" w:hAnsi="仿宋_GB2312" w:eastAsia="仿宋_GB2312" w:cs="仿宋_GB2312"/>
          <w:color w:val="000000"/>
          <w:spacing w:val="0"/>
          <w:w w:val="100"/>
          <w:position w:val="0"/>
          <w:sz w:val="32"/>
          <w:szCs w:val="32"/>
          <w:highlight w:val="none"/>
          <w:shd w:val="clear" w:color="auto" w:fill="auto"/>
          <w:lang w:val="en-US" w:eastAsia="zh-CN"/>
        </w:rPr>
        <w:t>共</w:t>
      </w:r>
      <w:r>
        <w:rPr>
          <w:rFonts w:hint="eastAsia" w:ascii="仿宋_GB2312" w:hAnsi="仿宋_GB2312" w:eastAsia="仿宋_GB2312" w:cs="仿宋_GB2312"/>
          <w:b w:val="0"/>
          <w:bCs w:val="0"/>
          <w:i w:val="0"/>
          <w:caps w:val="0"/>
          <w:color w:val="333333"/>
          <w:spacing w:val="0"/>
          <w:sz w:val="32"/>
          <w:szCs w:val="32"/>
          <w:highlight w:val="none"/>
          <w:shd w:val="clear" w:color="auto" w:fill="FFFFFF"/>
          <w:lang w:val="en-US" w:eastAsia="zh-CN"/>
        </w:rPr>
        <w:t>安排</w:t>
      </w:r>
      <w:r>
        <w:rPr>
          <w:rFonts w:hint="eastAsia" w:ascii="仿宋_GB2312" w:hAnsi="仿宋_GB2312" w:eastAsia="仿宋_GB2312" w:cs="仿宋_GB2312"/>
          <w:sz w:val="32"/>
          <w:szCs w:val="32"/>
          <w:highlight w:val="none"/>
        </w:rPr>
        <w:t>项目</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个，</w:t>
      </w:r>
      <w:r>
        <w:rPr>
          <w:rFonts w:hint="eastAsia" w:ascii="仿宋_GB2312" w:hAnsi="仿宋_GB2312" w:eastAsia="仿宋_GB2312" w:cs="仿宋_GB2312"/>
          <w:color w:val="auto"/>
          <w:sz w:val="32"/>
          <w:szCs w:val="32"/>
          <w:highlight w:val="none"/>
        </w:rPr>
        <w:t>其中</w:t>
      </w:r>
      <w:r>
        <w:rPr>
          <w:rFonts w:hint="eastAsia" w:ascii="仿宋_GB2312" w:hAnsi="仿宋_GB2312" w:eastAsia="仿宋_GB2312" w:cs="仿宋_GB2312"/>
          <w:color w:val="auto"/>
          <w:sz w:val="32"/>
          <w:szCs w:val="32"/>
          <w:highlight w:val="none"/>
          <w:lang w:val="en-US" w:eastAsia="zh-CN"/>
        </w:rPr>
        <w:t>基础设施建设项目4个，资金2370.07万元。</w:t>
      </w:r>
    </w:p>
    <w:p w14:paraId="7AF000FF">
      <w:pPr>
        <w:numPr>
          <w:ilvl w:val="0"/>
          <w:numId w:val="0"/>
        </w:numPr>
        <w:ind w:firstLine="640" w:firstLineChars="200"/>
        <w:jc w:val="left"/>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二、项目绩效管理情况</w:t>
      </w:r>
    </w:p>
    <w:p w14:paraId="79776C1B">
      <w:pPr>
        <w:numPr>
          <w:ilvl w:val="0"/>
          <w:numId w:val="0"/>
        </w:numPr>
        <w:ind w:firstLine="643" w:firstLineChars="200"/>
        <w:jc w:val="left"/>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（一）绩效管理</w:t>
      </w:r>
    </w:p>
    <w:p w14:paraId="52282A6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按照</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highlight w:val="none"/>
          <w:lang w:val="en-US" w:eastAsia="zh-CN"/>
        </w:rPr>
        <w:t>靖宇县统筹整合使用财政涉农资金管理办法</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highlight w:val="none"/>
          <w:lang w:val="en-US" w:eastAsia="zh-CN"/>
        </w:rPr>
        <w:t>靖政发〔2021〕23号</w:t>
      </w:r>
      <w:r>
        <w:rPr>
          <w:rFonts w:hint="eastAsia" w:ascii="仿宋_GB2312" w:hAnsi="仿宋_GB2312" w:eastAsia="仿宋_GB2312" w:cs="仿宋_GB2312"/>
          <w:b w:val="0"/>
          <w:bCs w:val="0"/>
          <w:sz w:val="32"/>
          <w:szCs w:val="32"/>
          <w:lang w:val="en-US" w:eastAsia="zh-CN"/>
        </w:rPr>
        <w:t>）和《靖宇县财政衔接推进乡村振兴补助资金管理实施细则》（靖政办发〔2021〕50号）文件要求</w:t>
      </w:r>
      <w:r>
        <w:rPr>
          <w:rFonts w:hint="eastAsia" w:ascii="仿宋_GB2312" w:hAnsi="仿宋_GB2312" w:eastAsia="仿宋_GB2312" w:cs="仿宋_GB2312"/>
          <w:b w:val="0"/>
          <w:bCs w:val="0"/>
          <w:sz w:val="32"/>
          <w:szCs w:val="32"/>
          <w:lang w:eastAsia="zh-CN"/>
        </w:rPr>
        <w:t>，为加强</w:t>
      </w:r>
      <w:r>
        <w:rPr>
          <w:rFonts w:hint="eastAsia" w:ascii="仿宋_GB2312" w:hAnsi="仿宋_GB2312" w:eastAsia="仿宋_GB2312" w:cs="仿宋_GB2312"/>
          <w:b w:val="0"/>
          <w:bCs w:val="0"/>
          <w:sz w:val="32"/>
          <w:szCs w:val="32"/>
          <w:lang w:val="en-US" w:eastAsia="zh-CN"/>
        </w:rPr>
        <w:t>衔接及整合</w:t>
      </w:r>
      <w:r>
        <w:rPr>
          <w:rFonts w:hint="eastAsia" w:ascii="仿宋_GB2312" w:hAnsi="仿宋_GB2312" w:eastAsia="仿宋_GB2312" w:cs="仿宋_GB2312"/>
          <w:b w:val="0"/>
          <w:bCs w:val="0"/>
          <w:sz w:val="32"/>
          <w:szCs w:val="32"/>
          <w:lang w:eastAsia="zh-CN"/>
        </w:rPr>
        <w:t>资金</w:t>
      </w:r>
      <w:r>
        <w:rPr>
          <w:rFonts w:hint="eastAsia" w:ascii="仿宋_GB2312" w:hAnsi="仿宋_GB2312" w:eastAsia="仿宋_GB2312" w:cs="仿宋_GB2312"/>
          <w:b w:val="0"/>
          <w:bCs w:val="0"/>
          <w:sz w:val="32"/>
          <w:szCs w:val="32"/>
          <w:lang w:val="en-US" w:eastAsia="zh-CN"/>
        </w:rPr>
        <w:t>管理</w:t>
      </w:r>
      <w:r>
        <w:rPr>
          <w:rFonts w:hint="eastAsia" w:ascii="仿宋_GB2312" w:hAnsi="仿宋_GB2312" w:eastAsia="仿宋_GB2312" w:cs="仿宋_GB2312"/>
          <w:b w:val="0"/>
          <w:bCs w:val="0"/>
          <w:sz w:val="32"/>
          <w:szCs w:val="32"/>
          <w:lang w:eastAsia="zh-CN"/>
        </w:rPr>
        <w:t>工作，</w:t>
      </w:r>
      <w:r>
        <w:rPr>
          <w:rFonts w:hint="eastAsia" w:ascii="仿宋_GB2312" w:hAnsi="仿宋_GB2312" w:eastAsia="仿宋_GB2312" w:cs="仿宋_GB2312"/>
          <w:b w:val="0"/>
          <w:bCs w:val="0"/>
          <w:sz w:val="32"/>
          <w:szCs w:val="32"/>
          <w:lang w:val="en-US" w:eastAsia="zh-CN"/>
        </w:rPr>
        <w:t>我单</w:t>
      </w:r>
      <w:r>
        <w:rPr>
          <w:rFonts w:hint="eastAsia" w:ascii="仿宋_GB2312" w:hAnsi="仿宋_GB2312" w:eastAsia="仿宋_GB2312" w:cs="仿宋_GB2312"/>
          <w:sz w:val="32"/>
          <w:szCs w:val="32"/>
          <w:highlight w:val="none"/>
          <w:lang w:val="en-US" w:eastAsia="zh-CN"/>
        </w:rPr>
        <w:t>位按照项目管理责任制要求项目资金全部落实完成。在县财</w:t>
      </w:r>
      <w:r>
        <w:rPr>
          <w:rFonts w:hint="eastAsia" w:ascii="仿宋_GB2312" w:hAnsi="仿宋_GB2312" w:eastAsia="仿宋_GB2312" w:cs="仿宋_GB2312"/>
          <w:color w:val="auto"/>
          <w:sz w:val="32"/>
          <w:szCs w:val="32"/>
          <w:lang w:val="en-US" w:eastAsia="zh-CN"/>
        </w:rPr>
        <w:t>政局和县乡村振兴服务中心指导下，我单位对每一个项目均填报了《绩效目标申报表》，</w:t>
      </w:r>
      <w:r>
        <w:rPr>
          <w:rFonts w:hint="eastAsia" w:ascii="仿宋_GB2312" w:hAnsi="仿宋_GB2312" w:eastAsia="仿宋_GB2312" w:cs="仿宋_GB2312"/>
          <w:sz w:val="32"/>
          <w:szCs w:val="32"/>
          <w:highlight w:val="none"/>
          <w:lang w:val="en-US" w:eastAsia="zh-CN"/>
        </w:rPr>
        <w:t>县财政局按照项目大类，分别下达了绩效目标批复文件，明确了目标任务。为完成好项目绩效目标，在项目实施过程中，</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由主管人员</w:t>
      </w:r>
      <w:r>
        <w:rPr>
          <w:rFonts w:hint="eastAsia" w:ascii="仿宋_GB2312" w:hAnsi="仿宋_GB2312" w:eastAsia="仿宋_GB2312" w:cs="仿宋_GB2312"/>
          <w:b w:val="0"/>
          <w:bCs w:val="0"/>
          <w:i w:val="0"/>
          <w:caps w:val="0"/>
          <w:color w:val="auto"/>
          <w:spacing w:val="0"/>
          <w:sz w:val="32"/>
          <w:szCs w:val="32"/>
          <w:shd w:val="clear" w:color="auto" w:fill="FFFFFF"/>
          <w:lang w:eastAsia="zh-CN"/>
        </w:rPr>
        <w:t>定期开展项目实施情况和资金支出进度跟踪</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问查，</w:t>
      </w:r>
      <w:r>
        <w:rPr>
          <w:rFonts w:hint="eastAsia" w:ascii="仿宋_GB2312" w:hAnsi="仿宋_GB2312" w:eastAsia="仿宋_GB2312" w:cs="仿宋_GB2312"/>
          <w:color w:val="000000"/>
          <w:spacing w:val="0"/>
          <w:w w:val="100"/>
          <w:position w:val="0"/>
          <w:sz w:val="32"/>
          <w:szCs w:val="32"/>
        </w:rPr>
        <w:t>全力推进项目建设，紧跟项目进度，加快资金</w:t>
      </w:r>
      <w:r>
        <w:rPr>
          <w:rFonts w:hint="eastAsia" w:ascii="仿宋_GB2312" w:hAnsi="仿宋_GB2312" w:eastAsia="仿宋_GB2312" w:cs="仿宋_GB2312"/>
          <w:color w:val="000000"/>
          <w:spacing w:val="0"/>
          <w:w w:val="100"/>
          <w:position w:val="0"/>
          <w:sz w:val="32"/>
          <w:szCs w:val="32"/>
          <w:lang w:val="en-US" w:eastAsia="zh-CN"/>
        </w:rPr>
        <w:t>支付进度</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val="en-US" w:eastAsia="zh-CN"/>
        </w:rPr>
        <w:t>项目建设过程中，</w:t>
      </w:r>
      <w:r>
        <w:rPr>
          <w:rFonts w:hint="eastAsia" w:ascii="仿宋_GB2312" w:hAnsi="仿宋_GB2312" w:eastAsia="仿宋_GB2312" w:cs="仿宋_GB2312"/>
          <w:sz w:val="32"/>
          <w:szCs w:val="32"/>
          <w:highlight w:val="none"/>
          <w:lang w:val="en-US" w:eastAsia="zh-CN"/>
        </w:rPr>
        <w:t>按照县财政局工作要求，填报了项目《绩效运行监控表》。</w:t>
      </w:r>
      <w:r>
        <w:rPr>
          <w:rFonts w:hint="eastAsia" w:ascii="仿宋_GB2312" w:hAnsi="仿宋_GB2312" w:eastAsia="仿宋_GB2312" w:cs="仿宋_GB2312"/>
          <w:sz w:val="32"/>
          <w:szCs w:val="32"/>
          <w:lang w:val="en-US" w:eastAsia="zh-CN"/>
        </w:rPr>
        <w:t xml:space="preserve"> </w:t>
      </w:r>
    </w:p>
    <w:p w14:paraId="4FED532D">
      <w:pPr>
        <w:numPr>
          <w:ilvl w:val="0"/>
          <w:numId w:val="0"/>
        </w:numPr>
        <w:ind w:firstLine="643" w:firstLineChars="200"/>
        <w:jc w:val="left"/>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（二）公告公示情况</w:t>
      </w:r>
    </w:p>
    <w:p w14:paraId="0FE700AE">
      <w:pPr>
        <w:numPr>
          <w:ilvl w:val="0"/>
          <w:numId w:val="0"/>
        </w:numPr>
        <w:ind w:firstLine="640" w:firstLineChars="200"/>
        <w:jc w:val="left"/>
        <w:rPr>
          <w:rFonts w:hint="eastAsia" w:ascii="仿宋_GB2312" w:hAnsi="仿宋_GB2312" w:eastAsia="仿宋_GB2312" w:cs="仿宋_GB2312"/>
          <w:b w:val="0"/>
          <w:bCs w:val="0"/>
          <w:i w:val="0"/>
          <w:caps w:val="0"/>
          <w:color w:val="auto"/>
          <w:spacing w:val="0"/>
          <w:sz w:val="32"/>
          <w:szCs w:val="32"/>
          <w:shd w:val="clear" w:color="auto" w:fill="FFFFFF"/>
          <w:lang w:eastAsia="zh-CN"/>
        </w:rPr>
      </w:pPr>
      <w:r>
        <w:rPr>
          <w:rFonts w:hint="eastAsia" w:ascii="仿宋_GB2312" w:hAnsi="仿宋_GB2312" w:eastAsia="仿宋_GB2312" w:cs="仿宋_GB2312"/>
          <w:color w:val="auto"/>
          <w:sz w:val="32"/>
          <w:szCs w:val="32"/>
          <w:lang w:val="en-US" w:eastAsia="zh-CN"/>
        </w:rPr>
        <w:t>对于每一个项目，开工前都在所在项目地进行公告公示。项目竣工后，将竣工结算结果先行公示，无反馈问题后，再进行最终结算付款。</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在各类检查中没有收到馈问题。</w:t>
      </w:r>
    </w:p>
    <w:p w14:paraId="73D21AD9">
      <w:pPr>
        <w:numPr>
          <w:ilvl w:val="0"/>
          <w:numId w:val="0"/>
        </w:numPr>
        <w:ind w:firstLine="640" w:firstLineChars="20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三、目标完成情况分析</w:t>
      </w:r>
    </w:p>
    <w:p w14:paraId="10865A84">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3" w:firstLineChars="200"/>
        <w:rPr>
          <w:rFonts w:hint="eastAsia" w:ascii="楷体" w:hAnsi="楷体" w:eastAsia="楷体" w:cs="楷体"/>
          <w:b/>
          <w:bCs/>
          <w:color w:val="auto"/>
          <w:spacing w:val="0"/>
          <w:w w:val="100"/>
          <w:position w:val="0"/>
          <w:sz w:val="32"/>
          <w:szCs w:val="32"/>
          <w:highlight w:val="none"/>
          <w:u w:val="none"/>
          <w:lang w:val="en-US" w:eastAsia="zh-CN"/>
        </w:rPr>
      </w:pPr>
      <w:r>
        <w:rPr>
          <w:rFonts w:hint="eastAsia" w:ascii="楷体" w:hAnsi="楷体" w:eastAsia="楷体" w:cs="楷体"/>
          <w:b/>
          <w:bCs/>
          <w:color w:val="auto"/>
          <w:spacing w:val="0"/>
          <w:w w:val="100"/>
          <w:position w:val="0"/>
          <w:sz w:val="32"/>
          <w:szCs w:val="32"/>
          <w:highlight w:val="none"/>
          <w:u w:val="none"/>
          <w:lang w:val="en-US" w:eastAsia="zh-CN"/>
        </w:rPr>
        <w:t>（一）预算执行率</w:t>
      </w:r>
    </w:p>
    <w:p w14:paraId="4A5A587B">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0" w:firstLineChars="200"/>
        <w:rPr>
          <w:rFonts w:hint="default" w:ascii="仿宋_GB2312" w:hAnsi="仿宋_GB2312" w:eastAsia="仿宋_GB2312" w:cs="仿宋_GB2312"/>
          <w:color w:val="auto"/>
          <w:spacing w:val="0"/>
          <w:w w:val="100"/>
          <w:position w:val="0"/>
          <w:sz w:val="32"/>
          <w:szCs w:val="32"/>
          <w:highlight w:val="green"/>
          <w:lang w:val="en-US" w:eastAsia="zh-CN"/>
        </w:rPr>
      </w:pPr>
      <w:r>
        <w:rPr>
          <w:rFonts w:hint="eastAsia" w:ascii="仿宋_GB2312" w:hAnsi="仿宋_GB2312" w:eastAsia="仿宋_GB2312" w:cs="仿宋_GB2312"/>
          <w:color w:val="auto"/>
          <w:spacing w:val="0"/>
          <w:w w:val="100"/>
          <w:position w:val="0"/>
          <w:sz w:val="32"/>
          <w:szCs w:val="32"/>
          <w:highlight w:val="none"/>
          <w:lang w:val="en-US" w:eastAsia="zh-CN"/>
        </w:rPr>
        <w:t>2023年我单位衔接及整合资金资金合计</w:t>
      </w:r>
      <w:r>
        <w:rPr>
          <w:rFonts w:hint="eastAsia" w:ascii="仿宋_GB2312" w:hAnsi="仿宋_GB2312" w:eastAsia="仿宋_GB2312" w:cs="仿宋_GB2312"/>
          <w:color w:val="auto"/>
          <w:spacing w:val="0"/>
          <w:w w:val="100"/>
          <w:position w:val="0"/>
          <w:sz w:val="32"/>
          <w:szCs w:val="32"/>
          <w:highlight w:val="green"/>
          <w:lang w:val="en-US" w:eastAsia="zh-CN"/>
        </w:rPr>
        <w:t>2370.07</w:t>
      </w:r>
      <w:r>
        <w:rPr>
          <w:rFonts w:hint="eastAsia" w:ascii="仿宋_GB2312" w:hAnsi="仿宋_GB2312" w:eastAsia="仿宋_GB2312" w:cs="仿宋_GB2312"/>
          <w:color w:val="auto"/>
          <w:spacing w:val="0"/>
          <w:w w:val="100"/>
          <w:position w:val="0"/>
          <w:sz w:val="32"/>
          <w:szCs w:val="32"/>
          <w:highlight w:val="none"/>
          <w:lang w:val="en-US" w:eastAsia="zh-CN"/>
        </w:rPr>
        <w:t>万元，截止2024年5月31日，实际支出完成</w:t>
      </w:r>
      <w:r>
        <w:rPr>
          <w:rFonts w:hint="eastAsia" w:ascii="仿宋_GB2312" w:hAnsi="仿宋_GB2312" w:eastAsia="仿宋_GB2312" w:cs="仿宋_GB2312"/>
          <w:color w:val="auto"/>
          <w:spacing w:val="0"/>
          <w:w w:val="100"/>
          <w:position w:val="0"/>
          <w:sz w:val="32"/>
          <w:szCs w:val="32"/>
          <w:highlight w:val="green"/>
          <w:lang w:val="en-US" w:eastAsia="zh-CN"/>
        </w:rPr>
        <w:t>86%。因县财政财力不足，尚有下达中小河流珠子河靖宇县龙泉镇段综合治理工程170.07万元和2022年靖宇县农村供水保障及维修工程159万元共计329.07万元资金未下达。</w:t>
      </w:r>
    </w:p>
    <w:p w14:paraId="5096E18D">
      <w:pPr>
        <w:numPr>
          <w:ilvl w:val="0"/>
          <w:numId w:val="0"/>
        </w:numPr>
        <w:ind w:firstLine="643" w:firstLineChars="200"/>
        <w:jc w:val="left"/>
        <w:rPr>
          <w:rFonts w:hint="eastAsia" w:ascii="楷体" w:hAnsi="楷体" w:eastAsia="楷体" w:cs="楷体"/>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（二）分类资金使用效益</w:t>
      </w:r>
    </w:p>
    <w:p w14:paraId="1E201F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基础设施建设项目。</w:t>
      </w:r>
      <w:r>
        <w:rPr>
          <w:rFonts w:hint="eastAsia" w:ascii="仿宋_GB2312" w:hAnsi="仿宋_GB2312" w:eastAsia="仿宋_GB2312" w:cs="仿宋_GB2312"/>
          <w:color w:val="auto"/>
          <w:kern w:val="2"/>
          <w:sz w:val="32"/>
          <w:szCs w:val="32"/>
          <w:lang w:val="en-US" w:eastAsia="zh-CN" w:bidi="ar-SA"/>
        </w:rPr>
        <w:t>共计实施4个项目：中小河流珠子河靖宇县龙泉镇综合治理工程、中小河流靖宇县龙泉镇大北山至二参场段治理工程、2022年靖宇县农村供水保障及维修养护工程、2023年靖宇县农村供水保障及维修养护工程，在设计要求完成的时间节点前全部完工并投入使用和发挥效益，解决了耕地保护及农村居民特别是贫困户的饮水问题，充分发挥了项目的社会效益，彰显了项目在经济社会中不可或缺的重要作用。2023年4个工程数量指标完成率、项目工程验收合格率、耕地保护及饮水设施改造后水质达标率、项目工程完成及时率均达到100%。</w:t>
      </w:r>
    </w:p>
    <w:p w14:paraId="01627880">
      <w:pPr>
        <w:numPr>
          <w:ilvl w:val="0"/>
          <w:numId w:val="0"/>
        </w:num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共解决6070亩耕地保护及农村居民1.9万人的饮水问题，为强化对已建的农村饮水工程建后管护工作，先后出台了《靖宇县农村饮水安全工程运行管理办法》、《靖宇县农村供水工程应急预案》《农村饮水工程水源保护管理办法》《靖宇县农村供水工程水费收缴实施方案》等文件。以上工程耕地保护率、农村集中供水率、解决人口饮水安全问题人数、受益人口数、工程设计使用年限均达标。</w:t>
      </w:r>
    </w:p>
    <w:p w14:paraId="216BABB9">
      <w:pPr>
        <w:numPr>
          <w:ilvl w:val="0"/>
          <w:numId w:val="0"/>
        </w:numPr>
        <w:ind w:firstLine="643" w:firstLineChars="200"/>
        <w:jc w:val="left"/>
        <w:rPr>
          <w:rFonts w:hint="eastAsia" w:ascii="仿宋_GB2312" w:hAnsi="仿宋_GB2312" w:eastAsia="仿宋_GB2312" w:cs="仿宋_GB2312"/>
          <w:b/>
          <w:bCs/>
          <w:color w:val="auto"/>
          <w:kern w:val="2"/>
          <w:sz w:val="32"/>
          <w:szCs w:val="32"/>
          <w:lang w:val="en-US" w:eastAsia="zh-CN" w:bidi="ar-SA"/>
        </w:rPr>
      </w:pPr>
    </w:p>
    <w:p w14:paraId="51A34374">
      <w:pPr>
        <w:pStyle w:val="2"/>
        <w:ind w:left="0" w:leftChars="0" w:firstLine="0" w:firstLineChars="0"/>
        <w:rPr>
          <w:rFonts w:hint="eastAsia" w:ascii="仿宋_GB2312" w:hAnsi="仿宋_GB2312" w:eastAsia="仿宋_GB2312" w:cs="仿宋_GB2312"/>
          <w:color w:val="auto"/>
          <w:kern w:val="2"/>
          <w:sz w:val="32"/>
          <w:szCs w:val="32"/>
          <w:lang w:val="en-US" w:eastAsia="zh-CN" w:bidi="ar-SA"/>
        </w:rPr>
      </w:pPr>
    </w:p>
    <w:p w14:paraId="2D465FD8">
      <w:pPr>
        <w:pStyle w:val="2"/>
        <w:rPr>
          <w:rFonts w:hint="eastAsia" w:ascii="仿宋_GB2312" w:hAnsi="仿宋_GB2312" w:eastAsia="仿宋_GB2312" w:cs="仿宋_GB2312"/>
          <w:color w:val="auto"/>
          <w:kern w:val="2"/>
          <w:sz w:val="32"/>
          <w:szCs w:val="32"/>
          <w:lang w:val="en-US" w:eastAsia="zh-CN" w:bidi="ar-SA"/>
        </w:rPr>
      </w:pPr>
    </w:p>
    <w:p w14:paraId="3DBD4C41">
      <w:pPr>
        <w:pStyle w:val="2"/>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靖宇县水利局</w:t>
      </w:r>
    </w:p>
    <w:p w14:paraId="72159C43">
      <w:pPr>
        <w:pStyle w:val="2"/>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2024年6月6日</w:t>
      </w:r>
    </w:p>
    <w:p w14:paraId="4CEA4A26">
      <w:pPr>
        <w:numPr>
          <w:ilvl w:val="0"/>
          <w:numId w:val="0"/>
        </w:numPr>
        <w:ind w:firstLine="640" w:firstLineChars="200"/>
        <w:jc w:val="left"/>
        <w:rPr>
          <w:rFonts w:hint="eastAsia" w:ascii="仿宋" w:hAnsi="仿宋" w:eastAsia="仿宋" w:cs="仿宋"/>
          <w:color w:val="auto"/>
          <w:kern w:val="2"/>
          <w:sz w:val="32"/>
          <w:szCs w:val="32"/>
          <w:lang w:val="en-US" w:eastAsia="zh-CN" w:bidi="ar-SA"/>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MingLiU">
    <w:altName w:val="PMingLiU-ExtB"/>
    <w:panose1 w:val="02020509000000000000"/>
    <w:charset w:val="88"/>
    <w:family w:val="auto"/>
    <w:pitch w:val="default"/>
    <w:sig w:usb0="00000000" w:usb1="00000000" w:usb2="00000016" w:usb3="00000000" w:csb0="001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29CC4">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EF6534">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EEF6534">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4ADB8"/>
    <w:multiLevelType w:val="singleLevel"/>
    <w:tmpl w:val="BF24ADB8"/>
    <w:lvl w:ilvl="0" w:tentative="0">
      <w:start w:val="1"/>
      <w:numFmt w:val="chineseCounting"/>
      <w:suff w:val="nothing"/>
      <w:lvlText w:val="%1、"/>
      <w:lvlJc w:val="left"/>
      <w:pPr>
        <w:ind w:left="640" w:leftChars="0" w:firstLine="0" w:firstLineChars="0"/>
      </w:pPr>
      <w:rPr>
        <w:rFonts w:hint="eastAsia" w:ascii="仿宋_GB2312" w:hAnsi="仿宋_GB2312" w:eastAsia="仿宋_GB2312" w:cs="仿宋_GB2312"/>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0MjkyYjY0ZTA3ODgwNWYzMDIyZDIyZDZjMjU5MGYifQ=="/>
  </w:docVars>
  <w:rsids>
    <w:rsidRoot w:val="00000000"/>
    <w:rsid w:val="00A46138"/>
    <w:rsid w:val="028E382A"/>
    <w:rsid w:val="02956D77"/>
    <w:rsid w:val="04035DD2"/>
    <w:rsid w:val="046E52E4"/>
    <w:rsid w:val="04801CC7"/>
    <w:rsid w:val="04A13B9C"/>
    <w:rsid w:val="04B931B6"/>
    <w:rsid w:val="064562B0"/>
    <w:rsid w:val="07923E6C"/>
    <w:rsid w:val="07C80D7C"/>
    <w:rsid w:val="07CD08D7"/>
    <w:rsid w:val="07F81539"/>
    <w:rsid w:val="08DF02AB"/>
    <w:rsid w:val="098F6313"/>
    <w:rsid w:val="09CA6D90"/>
    <w:rsid w:val="0B563E1A"/>
    <w:rsid w:val="0B726A4D"/>
    <w:rsid w:val="0D054530"/>
    <w:rsid w:val="0F9067A2"/>
    <w:rsid w:val="10E62F94"/>
    <w:rsid w:val="11E30749"/>
    <w:rsid w:val="12B502CE"/>
    <w:rsid w:val="15F106C0"/>
    <w:rsid w:val="161F0C76"/>
    <w:rsid w:val="171B30F9"/>
    <w:rsid w:val="18D503A7"/>
    <w:rsid w:val="195652F2"/>
    <w:rsid w:val="1C752FA8"/>
    <w:rsid w:val="1D287BB8"/>
    <w:rsid w:val="1D80337E"/>
    <w:rsid w:val="1F953961"/>
    <w:rsid w:val="20376F70"/>
    <w:rsid w:val="205E01F7"/>
    <w:rsid w:val="26590BD5"/>
    <w:rsid w:val="2690489B"/>
    <w:rsid w:val="26B80661"/>
    <w:rsid w:val="288F41F4"/>
    <w:rsid w:val="28F31788"/>
    <w:rsid w:val="29973107"/>
    <w:rsid w:val="29DB01C2"/>
    <w:rsid w:val="2B5135D5"/>
    <w:rsid w:val="2BB16660"/>
    <w:rsid w:val="2BC93C0E"/>
    <w:rsid w:val="2D056B20"/>
    <w:rsid w:val="2FD91648"/>
    <w:rsid w:val="2FFB566C"/>
    <w:rsid w:val="33DD5D26"/>
    <w:rsid w:val="33F464A6"/>
    <w:rsid w:val="36693F11"/>
    <w:rsid w:val="36CB251C"/>
    <w:rsid w:val="371563A4"/>
    <w:rsid w:val="3868554E"/>
    <w:rsid w:val="3A267443"/>
    <w:rsid w:val="3B3600AF"/>
    <w:rsid w:val="3C8F44D4"/>
    <w:rsid w:val="3E597C5F"/>
    <w:rsid w:val="3EA034A1"/>
    <w:rsid w:val="3EEF72A4"/>
    <w:rsid w:val="401F2910"/>
    <w:rsid w:val="405E45D0"/>
    <w:rsid w:val="409D5461"/>
    <w:rsid w:val="427C6402"/>
    <w:rsid w:val="43046A7E"/>
    <w:rsid w:val="43F500B0"/>
    <w:rsid w:val="44536874"/>
    <w:rsid w:val="47486892"/>
    <w:rsid w:val="49583B27"/>
    <w:rsid w:val="4B8B0BDB"/>
    <w:rsid w:val="4D4C4DB0"/>
    <w:rsid w:val="4FFB486F"/>
    <w:rsid w:val="5043249A"/>
    <w:rsid w:val="51D30376"/>
    <w:rsid w:val="523807BA"/>
    <w:rsid w:val="54224ABC"/>
    <w:rsid w:val="562C3EB6"/>
    <w:rsid w:val="59197F62"/>
    <w:rsid w:val="59DB6D12"/>
    <w:rsid w:val="5BEA2363"/>
    <w:rsid w:val="5C635E0D"/>
    <w:rsid w:val="5D7E2D63"/>
    <w:rsid w:val="5E2E29DB"/>
    <w:rsid w:val="60FB78B8"/>
    <w:rsid w:val="623A3138"/>
    <w:rsid w:val="6408210E"/>
    <w:rsid w:val="66934C5F"/>
    <w:rsid w:val="68C80CA8"/>
    <w:rsid w:val="69F97106"/>
    <w:rsid w:val="6A822285"/>
    <w:rsid w:val="6C3B62C3"/>
    <w:rsid w:val="6C7B0BA6"/>
    <w:rsid w:val="6CDF30F3"/>
    <w:rsid w:val="6DA94052"/>
    <w:rsid w:val="6EDE64ED"/>
    <w:rsid w:val="705949D0"/>
    <w:rsid w:val="72C20189"/>
    <w:rsid w:val="730E1012"/>
    <w:rsid w:val="74CB56C9"/>
    <w:rsid w:val="74D252CE"/>
    <w:rsid w:val="76B63B2B"/>
    <w:rsid w:val="78276D39"/>
    <w:rsid w:val="79BE0C60"/>
    <w:rsid w:val="79D35A74"/>
    <w:rsid w:val="7DAE537A"/>
    <w:rsid w:val="7E236902"/>
    <w:rsid w:val="7E6026A7"/>
    <w:rsid w:val="7F09322F"/>
    <w:rsid w:val="7F277D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eastAsia="宋体" w:cs="Times New Roman"/>
    </w:rPr>
  </w:style>
  <w:style w:type="paragraph" w:styleId="3">
    <w:name w:val="Body Text"/>
    <w:basedOn w:val="1"/>
    <w:next w:val="4"/>
    <w:qFormat/>
    <w:uiPriority w:val="0"/>
    <w:pPr>
      <w:adjustRightInd w:val="0"/>
      <w:snapToGrid w:val="0"/>
      <w:spacing w:line="300" w:lineRule="auto"/>
    </w:pPr>
    <w:rPr>
      <w:rFonts w:eastAsia="黑体"/>
      <w:sz w:val="36"/>
    </w:rPr>
  </w:style>
  <w:style w:type="paragraph" w:styleId="4">
    <w:name w:val="toc 2"/>
    <w:basedOn w:val="1"/>
    <w:next w:val="1"/>
    <w:qFormat/>
    <w:uiPriority w:val="0"/>
    <w:pPr>
      <w:widowControl w:val="0"/>
      <w:adjustRightInd w:val="0"/>
      <w:spacing w:line="360" w:lineRule="atLeast"/>
      <w:ind w:left="200" w:leftChars="200"/>
      <w:textAlignment w:val="baseline"/>
    </w:pPr>
    <w:rPr>
      <w:rFonts w:ascii="Times New Roman" w:hAnsi="Times New Roman" w:eastAsia="宋体" w:cs="Times New Roman"/>
      <w:sz w:val="24"/>
      <w:lang w:val="en-US" w:eastAsia="zh-CN" w:bidi="ar-SA"/>
    </w:rPr>
  </w:style>
  <w:style w:type="paragraph" w:styleId="5">
    <w:name w:val="Normal Indent"/>
    <w:basedOn w:val="1"/>
    <w:qFormat/>
    <w:uiPriority w:val="0"/>
    <w:pPr>
      <w:spacing w:line="360" w:lineRule="auto"/>
      <w:ind w:firstLine="420" w:firstLineChars="200"/>
    </w:pPr>
    <w:rPr>
      <w:rFonts w:ascii="Calibri" w:hAnsi="Calibri"/>
      <w:sz w:val="24"/>
    </w:rPr>
  </w:style>
  <w:style w:type="paragraph" w:styleId="6">
    <w:name w:val="index 5"/>
    <w:basedOn w:val="1"/>
    <w:next w:val="1"/>
    <w:unhideWhenUsed/>
    <w:qFormat/>
    <w:uiPriority w:val="99"/>
    <w:rPr>
      <w:rFonts w:ascii="方正楷体_GBK" w:eastAsia="方正楷体_GBK"/>
      <w:sz w:val="32"/>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autoRedefine/>
    <w:qFormat/>
    <w:uiPriority w:val="0"/>
    <w:pPr>
      <w:spacing w:line="660" w:lineRule="exact"/>
      <w:ind w:firstLine="705"/>
    </w:pPr>
    <w:rPr>
      <w:rFonts w:ascii="仿宋_GB2312" w:eastAsia="仿宋_GB2312"/>
      <w:color w:val="000000"/>
      <w:sz w:val="36"/>
      <w:szCs w:val="36"/>
    </w:rPr>
  </w:style>
  <w:style w:type="paragraph" w:styleId="10">
    <w:name w:val="Body Text 2"/>
    <w:autoRedefine/>
    <w:qFormat/>
    <w:uiPriority w:val="0"/>
    <w:pPr>
      <w:widowControl w:val="0"/>
      <w:jc w:val="both"/>
    </w:pPr>
    <w:rPr>
      <w:rFonts w:ascii="Times New Roman" w:hAnsi="Times New Roman" w:eastAsia="隶书" w:cs="Times New Roman"/>
      <w:b/>
      <w:spacing w:val="20"/>
      <w:kern w:val="2"/>
      <w:sz w:val="48"/>
      <w:szCs w:val="24"/>
      <w:lang w:val="en-US" w:eastAsia="zh-CN" w:bidi="ar-SA"/>
    </w:rPr>
  </w:style>
  <w:style w:type="paragraph" w:styleId="11">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autoRedefine/>
    <w:qFormat/>
    <w:uiPriority w:val="0"/>
    <w:rPr>
      <w:b/>
    </w:rPr>
  </w:style>
  <w:style w:type="paragraph" w:customStyle="1" w:styleId="15">
    <w:name w:val="正文文本1"/>
    <w:basedOn w:val="1"/>
    <w:autoRedefine/>
    <w:qFormat/>
    <w:uiPriority w:val="0"/>
    <w:pPr>
      <w:widowControl w:val="0"/>
      <w:shd w:val="clear" w:color="auto" w:fill="FFFFFF"/>
      <w:spacing w:line="377" w:lineRule="auto"/>
      <w:ind w:firstLine="400"/>
    </w:pPr>
    <w:rPr>
      <w:rFonts w:ascii="MingLiU" w:hAnsi="MingLiU" w:eastAsia="MingLiU" w:cs="MingLiU"/>
      <w:sz w:val="30"/>
      <w:szCs w:val="30"/>
      <w:u w:val="none"/>
      <w:lang w:val="zh-CN" w:eastAsia="zh-CN" w:bidi="zh-CN"/>
    </w:rPr>
  </w:style>
  <w:style w:type="paragraph" w:customStyle="1" w:styleId="16">
    <w:name w:val="Default"/>
    <w:autoRedefine/>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1178</Words>
  <Characters>1268</Characters>
  <Lines>0</Lines>
  <Paragraphs>0</Paragraphs>
  <TotalTime>20</TotalTime>
  <ScaleCrop>false</ScaleCrop>
  <LinksUpToDate>false</LinksUpToDate>
  <CharactersWithSpaces>1325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ty</dc:creator>
  <cp:lastModifiedBy>王鹏博</cp:lastModifiedBy>
  <cp:lastPrinted>2022-05-07T01:54:00Z</cp:lastPrinted>
  <dcterms:modified xsi:type="dcterms:W3CDTF">2024-10-07T05:37:43Z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3CB0AF35E7124A8296F17D88D04165A2_13</vt:lpwstr>
  </property>
</Properties>
</file>