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6B8" w:rsidRDefault="00E22B12">
      <w:pPr>
        <w:widowControl/>
        <w:jc w:val="center"/>
        <w:rPr>
          <w:rFonts w:ascii="微软雅黑" w:eastAsia="微软雅黑" w:hAnsi="微软雅黑" w:cs="微软雅黑"/>
          <w:b/>
          <w:color w:val="666666"/>
          <w:kern w:val="0"/>
          <w:sz w:val="24"/>
          <w:lang/>
        </w:rPr>
      </w:pPr>
      <w:bookmarkStart w:id="0" w:name="_GoBack"/>
      <w:r>
        <w:rPr>
          <w:rFonts w:ascii="微软雅黑" w:eastAsia="微软雅黑" w:hAnsi="微软雅黑" w:cs="微软雅黑" w:hint="eastAsia"/>
          <w:b/>
          <w:color w:val="666666"/>
          <w:kern w:val="0"/>
          <w:sz w:val="24"/>
          <w:lang/>
        </w:rPr>
        <w:t>国家税务总局靖宇</w:t>
      </w:r>
      <w:r w:rsidR="00727DC6">
        <w:rPr>
          <w:rFonts w:ascii="微软雅黑" w:eastAsia="微软雅黑" w:hAnsi="微软雅黑" w:cs="微软雅黑" w:hint="eastAsia"/>
          <w:b/>
          <w:color w:val="666666"/>
          <w:kern w:val="0"/>
          <w:sz w:val="24"/>
          <w:lang/>
        </w:rPr>
        <w:t>县税务局执法流程图</w:t>
      </w:r>
    </w:p>
    <w:bookmarkEnd w:id="0"/>
    <w:p w:rsidR="005D56B8" w:rsidRDefault="00727DC6">
      <w:pPr>
        <w:widowControl/>
        <w:jc w:val="center"/>
        <w:rPr>
          <w:rFonts w:ascii="宋体" w:eastAsia="宋体" w:hAnsi="宋体" w:cs="宋体"/>
          <w:color w:val="666666"/>
          <w:sz w:val="18"/>
          <w:szCs w:val="18"/>
        </w:rPr>
      </w:pPr>
      <w:r>
        <w:rPr>
          <w:rFonts w:ascii="宋体" w:eastAsia="宋体" w:hAnsi="宋体" w:cs="宋体" w:hint="eastAsia"/>
          <w:color w:val="1A56A8"/>
          <w:sz w:val="18"/>
          <w:szCs w:val="18"/>
          <w:shd w:val="clear" w:color="auto" w:fill="FFFFFF"/>
        </w:rPr>
        <w:t>一、税款征收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color w:val="666666"/>
          <w:kern w:val="0"/>
          <w:sz w:val="32"/>
          <w:szCs w:val="32"/>
          <w:shd w:val="clear" w:color="auto" w:fill="FFFFFF"/>
          <w:lang/>
        </w:rPr>
        <w:t>（一）税款征收（含“加收滞纳金”）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5133975" cy="37719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color w:val="666666"/>
          <w:kern w:val="0"/>
          <w:sz w:val="32"/>
          <w:szCs w:val="32"/>
          <w:shd w:val="clear" w:color="auto" w:fill="FFFFFF"/>
          <w:lang/>
        </w:rPr>
        <w:t>（二）委托代征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  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3495675" cy="320040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color w:val="666666"/>
          <w:kern w:val="0"/>
          <w:sz w:val="32"/>
          <w:szCs w:val="32"/>
          <w:shd w:val="clear" w:color="auto" w:fill="FFFFFF"/>
          <w:lang/>
        </w:rPr>
        <w:t>（三）税收减免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备案类减免和核准类减免</w:t>
      </w:r>
    </w:p>
    <w:p w:rsidR="005D56B8" w:rsidRDefault="00727DC6">
      <w:pPr>
        <w:pStyle w:val="a3"/>
        <w:widowControl/>
        <w:spacing w:before="1740" w:beforeAutospacing="0" w:after="1740" w:afterAutospacing="0" w:line="480" w:lineRule="atLeast"/>
        <w:ind w:left="300" w:right="300"/>
      </w:pPr>
      <w:r>
        <w:rPr>
          <w:rFonts w:ascii="宋体" w:eastAsia="宋体" w:hAnsi="宋体" w:cs="宋体" w:hint="eastAsia"/>
          <w:color w:val="666666"/>
          <w:sz w:val="32"/>
          <w:szCs w:val="32"/>
          <w:shd w:val="clear" w:color="auto" w:fill="FFFFFF"/>
        </w:rPr>
        <w:t>           </w:t>
      </w:r>
    </w:p>
    <w:p w:rsidR="005D56B8" w:rsidRDefault="00727DC6">
      <w:pPr>
        <w:pStyle w:val="a3"/>
        <w:widowControl/>
        <w:spacing w:before="1740" w:beforeAutospacing="0" w:after="1740" w:afterAutospacing="0" w:line="480" w:lineRule="atLeast"/>
        <w:ind w:left="300" w:right="300"/>
      </w:pPr>
      <w:r>
        <w:rPr>
          <w:rFonts w:ascii="宋体" w:eastAsia="宋体" w:hAnsi="宋体" w:cs="宋体" w:hint="eastAsia"/>
          <w:color w:val="666666"/>
          <w:sz w:val="32"/>
          <w:szCs w:val="32"/>
          <w:shd w:val="clear" w:color="auto" w:fill="FFFFFF"/>
        </w:rPr>
        <w:lastRenderedPageBreak/>
        <w:t>           </w:t>
      </w:r>
      <w:r>
        <w:rPr>
          <w:rFonts w:ascii="宋体" w:eastAsia="宋体" w:hAnsi="宋体" w:cs="宋体" w:hint="eastAsia"/>
          <w:noProof/>
          <w:color w:val="666666"/>
          <w:sz w:val="18"/>
          <w:szCs w:val="18"/>
          <w:shd w:val="clear" w:color="auto" w:fill="FFFFFF"/>
        </w:rPr>
        <w:drawing>
          <wp:inline distT="0" distB="0" distL="114300" distR="114300">
            <wp:extent cx="5267325" cy="4591050"/>
            <wp:effectExtent l="0" t="0" r="952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pStyle w:val="a3"/>
        <w:widowControl/>
        <w:spacing w:before="1740" w:beforeAutospacing="0" w:after="1740" w:afterAutospacing="0" w:line="480" w:lineRule="atLeast"/>
        <w:ind w:left="300" w:right="300"/>
      </w:pPr>
      <w:r>
        <w:rPr>
          <w:rFonts w:ascii="宋体" w:eastAsia="宋体" w:hAnsi="宋体" w:cs="宋体" w:hint="eastAsia"/>
          <w:color w:val="666666"/>
          <w:sz w:val="32"/>
          <w:szCs w:val="32"/>
          <w:shd w:val="clear" w:color="auto" w:fill="FFFFFF"/>
        </w:rPr>
        <w:t>       </w:t>
      </w:r>
      <w:r>
        <w:rPr>
          <w:rFonts w:ascii="仿宋_GB2312" w:eastAsia="仿宋_GB2312" w:hAnsi="宋体" w:cs="仿宋_GB2312"/>
          <w:color w:val="666666"/>
          <w:sz w:val="32"/>
          <w:szCs w:val="32"/>
          <w:shd w:val="clear" w:color="auto" w:fill="FFFFFF"/>
        </w:rPr>
        <w:t>（四）核定应纳税额</w:t>
      </w:r>
    </w:p>
    <w:p w:rsidR="005D56B8" w:rsidRDefault="00727DC6">
      <w:pPr>
        <w:pStyle w:val="a3"/>
        <w:widowControl/>
        <w:spacing w:before="1740" w:beforeAutospacing="0" w:after="1740" w:afterAutospacing="0" w:line="480" w:lineRule="atLeast"/>
        <w:ind w:left="300" w:right="300"/>
      </w:pPr>
      <w:r>
        <w:rPr>
          <w:rFonts w:ascii="仿宋_GB2312" w:eastAsia="仿宋_GB2312" w:hAnsi="宋体" w:cs="仿宋_GB2312"/>
          <w:color w:val="666666"/>
          <w:sz w:val="32"/>
          <w:szCs w:val="32"/>
          <w:shd w:val="clear" w:color="auto" w:fill="FFFFFF"/>
        </w:rPr>
        <w:t>   </w:t>
      </w:r>
    </w:p>
    <w:p w:rsidR="005D56B8" w:rsidRDefault="00727DC6">
      <w:pPr>
        <w:pStyle w:val="a3"/>
        <w:widowControl/>
        <w:spacing w:before="1740" w:beforeAutospacing="0" w:after="1740" w:afterAutospacing="0" w:line="480" w:lineRule="atLeast"/>
        <w:ind w:left="300" w:right="300"/>
      </w:pPr>
      <w:r>
        <w:rPr>
          <w:rFonts w:ascii="仿宋_GB2312" w:eastAsia="仿宋_GB2312" w:hAnsi="宋体" w:cs="仿宋_GB2312"/>
          <w:color w:val="666666"/>
          <w:sz w:val="32"/>
          <w:szCs w:val="32"/>
          <w:shd w:val="clear" w:color="auto" w:fill="FFFFFF"/>
        </w:rPr>
        <w:lastRenderedPageBreak/>
        <w:t>            </w:t>
      </w:r>
      <w:r>
        <w:rPr>
          <w:rFonts w:ascii="宋体" w:eastAsia="宋体" w:hAnsi="宋体" w:cs="宋体" w:hint="eastAsia"/>
          <w:noProof/>
          <w:color w:val="666666"/>
          <w:sz w:val="18"/>
          <w:szCs w:val="18"/>
          <w:shd w:val="clear" w:color="auto" w:fill="FFFFFF"/>
        </w:rPr>
        <w:drawing>
          <wp:inline distT="0" distB="0" distL="114300" distR="114300">
            <wp:extent cx="3009900" cy="30480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（五）特别纳税调整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（六）加收利息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5095875" cy="434340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（七）代位权、撤销权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5267325" cy="3000375"/>
            <wp:effectExtent l="0" t="0" r="952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（八）多缴税款退（抵）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                 </w:t>
      </w: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 xml:space="preserve"> </w:t>
      </w: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838700" cy="305752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（九）出口退（免）税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lastRenderedPageBreak/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   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3638550" cy="2676525"/>
            <wp:effectExtent l="0" t="0" r="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（十）对汇总、合并纳税的审批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981575" cy="2857500"/>
            <wp:effectExtent l="0" t="0" r="9525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（十一）对未按期申报抵扣增值税扣税凭证继续抵扣的审批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 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981575" cy="2857500"/>
            <wp:effectExtent l="0" t="0" r="952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（十二）规费征收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124325" cy="3362325"/>
            <wp:effectExtent l="0" t="0" r="9525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5D56B8">
      <w:pPr>
        <w:widowControl/>
        <w:shd w:val="clear" w:color="auto" w:fill="FFFFFF"/>
        <w:spacing w:before="1440" w:after="1440" w:line="375" w:lineRule="atLeast"/>
        <w:jc w:val="left"/>
        <w:rPr>
          <w:rFonts w:ascii="宋体" w:eastAsia="宋体" w:hAnsi="宋体" w:cs="宋体"/>
          <w:color w:val="666666"/>
          <w:sz w:val="18"/>
          <w:szCs w:val="18"/>
        </w:rPr>
      </w:pPr>
    </w:p>
    <w:p w:rsidR="005D56B8" w:rsidRDefault="00727DC6">
      <w:pPr>
        <w:pStyle w:val="3"/>
        <w:widowControl/>
        <w:spacing w:before="1440" w:beforeAutospacing="0" w:after="1440" w:afterAutospacing="0" w:line="600" w:lineRule="atLeast"/>
        <w:jc w:val="center"/>
        <w:rPr>
          <w:rFonts w:cs="宋体" w:hint="default"/>
          <w:b w:val="0"/>
          <w:color w:val="666666"/>
          <w:sz w:val="18"/>
          <w:szCs w:val="18"/>
        </w:rPr>
      </w:pPr>
      <w:r>
        <w:rPr>
          <w:rFonts w:cs="宋体"/>
          <w:b w:val="0"/>
          <w:color w:val="1A56A8"/>
          <w:sz w:val="18"/>
          <w:szCs w:val="18"/>
          <w:shd w:val="clear" w:color="auto" w:fill="FFFFFF"/>
        </w:rPr>
        <w:t>二、税务行政许可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（一）企业印制发票审批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lastRenderedPageBreak/>
        <w:t>      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695825" cy="3276600"/>
            <wp:effectExtent l="0" t="0" r="9525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（二）对纳税人延期缴纳税款的核准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lastRenderedPageBreak/>
        <w:t>   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953000" cy="3448050"/>
            <wp:effectExtent l="0" t="0" r="0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（三）对纳税人延期申报的核准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（四）对纳税人变更纳税定额的核准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（五）增值税专用发票（增值税税控系统）最高开票限额审批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（六）对采取实际利润额预缴以外的其他企业所得税预缴方式的核定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886325" cy="3505200"/>
            <wp:effectExtent l="0" t="0" r="9525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5D56B8">
      <w:pPr>
        <w:widowControl/>
        <w:spacing w:before="1440" w:after="1440"/>
        <w:jc w:val="left"/>
      </w:pPr>
    </w:p>
    <w:p w:rsidR="005D56B8" w:rsidRDefault="00727DC6">
      <w:pPr>
        <w:pStyle w:val="3"/>
        <w:widowControl/>
        <w:spacing w:before="1440" w:beforeAutospacing="0" w:after="1440" w:afterAutospacing="0" w:line="600" w:lineRule="atLeast"/>
        <w:jc w:val="center"/>
        <w:rPr>
          <w:rFonts w:cs="宋体" w:hint="default"/>
          <w:b w:val="0"/>
          <w:color w:val="666666"/>
          <w:sz w:val="18"/>
          <w:szCs w:val="18"/>
        </w:rPr>
      </w:pPr>
      <w:r>
        <w:rPr>
          <w:rFonts w:cs="宋体"/>
          <w:b w:val="0"/>
          <w:color w:val="1A56A8"/>
          <w:sz w:val="18"/>
          <w:szCs w:val="18"/>
          <w:shd w:val="clear" w:color="auto" w:fill="FFFFFF"/>
        </w:rPr>
        <w:t>三、行政处罚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（一）税务行政处罚简易（当场作出处罚决定）程序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019550" cy="2990850"/>
            <wp:effectExtent l="0" t="0" r="0" b="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（二）税务行政处罚一般程序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867275" cy="4876800"/>
            <wp:effectExtent l="0" t="0" r="9525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5D56B8">
      <w:pPr>
        <w:widowControl/>
        <w:spacing w:before="1440" w:after="1440"/>
        <w:jc w:val="left"/>
      </w:pPr>
    </w:p>
    <w:p w:rsidR="005D56B8" w:rsidRDefault="00727DC6">
      <w:pPr>
        <w:pStyle w:val="3"/>
        <w:widowControl/>
        <w:spacing w:before="1440" w:beforeAutospacing="0" w:after="1440" w:afterAutospacing="0" w:line="600" w:lineRule="atLeast"/>
        <w:jc w:val="center"/>
        <w:rPr>
          <w:rFonts w:cs="宋体" w:hint="default"/>
          <w:b w:val="0"/>
          <w:color w:val="666666"/>
          <w:sz w:val="18"/>
          <w:szCs w:val="18"/>
        </w:rPr>
      </w:pPr>
      <w:r>
        <w:rPr>
          <w:rFonts w:cs="宋体"/>
          <w:b w:val="0"/>
          <w:color w:val="1A56A8"/>
          <w:sz w:val="18"/>
          <w:szCs w:val="18"/>
          <w:shd w:val="clear" w:color="auto" w:fill="FFFFFF"/>
        </w:rPr>
        <w:t>四、行政强制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（一）查封、扣押商品、货物或者其他财产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762500" cy="4295775"/>
            <wp:effectExtent l="0" t="0" r="0" b="952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lastRenderedPageBreak/>
        <w:drawing>
          <wp:inline distT="0" distB="0" distL="114300" distR="114300">
            <wp:extent cx="4733925" cy="6048375"/>
            <wp:effectExtent l="0" t="0" r="9525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（二）冻结存款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lastRenderedPageBreak/>
        <w:drawing>
          <wp:inline distT="0" distB="0" distL="114300" distR="114300">
            <wp:extent cx="4314825" cy="4438650"/>
            <wp:effectExtent l="0" t="0" r="9525" b="0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（三）通知出境管理机关阻止欠税人出境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right="30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lastRenderedPageBreak/>
        <w:drawing>
          <wp:inline distT="0" distB="0" distL="114300" distR="114300">
            <wp:extent cx="4991100" cy="3619500"/>
            <wp:effectExtent l="0" t="0" r="0" b="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（四）加处罚款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3695700" cy="3571875"/>
            <wp:effectExtent l="0" t="0" r="0" b="952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（五）划拨存款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3914775" cy="4391025"/>
            <wp:effectExtent l="0" t="0" r="9525" b="952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（六）拍卖、变卖商品、货物或者其他财产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086225" cy="4314825"/>
            <wp:effectExtent l="0" t="0" r="9525" b="952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5D56B8">
      <w:pPr>
        <w:widowControl/>
        <w:spacing w:before="1440" w:after="1440"/>
        <w:jc w:val="left"/>
      </w:pPr>
    </w:p>
    <w:p w:rsidR="005D56B8" w:rsidRDefault="00727DC6">
      <w:pPr>
        <w:pStyle w:val="3"/>
        <w:widowControl/>
        <w:spacing w:before="1440" w:beforeAutospacing="0" w:after="1440" w:afterAutospacing="0" w:line="600" w:lineRule="atLeast"/>
        <w:jc w:val="center"/>
        <w:rPr>
          <w:rFonts w:cs="宋体" w:hint="default"/>
          <w:b w:val="0"/>
          <w:color w:val="666666"/>
          <w:sz w:val="18"/>
          <w:szCs w:val="18"/>
        </w:rPr>
      </w:pPr>
      <w:r>
        <w:rPr>
          <w:rFonts w:cs="宋体"/>
          <w:b w:val="0"/>
          <w:color w:val="1A56A8"/>
          <w:sz w:val="18"/>
          <w:szCs w:val="18"/>
          <w:shd w:val="clear" w:color="auto" w:fill="FFFFFF"/>
        </w:rPr>
        <w:t>五、行政检查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（一）税务检查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lastRenderedPageBreak/>
        <w:drawing>
          <wp:inline distT="0" distB="0" distL="114300" distR="114300">
            <wp:extent cx="4962525" cy="5257800"/>
            <wp:effectExtent l="0" t="0" r="9525" b="0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5D56B8">
      <w:pPr>
        <w:widowControl/>
        <w:spacing w:before="1440" w:after="1440"/>
        <w:jc w:val="left"/>
      </w:pPr>
    </w:p>
    <w:p w:rsidR="005D56B8" w:rsidRDefault="00727DC6">
      <w:pPr>
        <w:pStyle w:val="3"/>
        <w:widowControl/>
        <w:spacing w:before="1440" w:beforeAutospacing="0" w:after="1440" w:afterAutospacing="0" w:line="600" w:lineRule="atLeast"/>
        <w:jc w:val="center"/>
        <w:rPr>
          <w:rFonts w:cs="宋体" w:hint="default"/>
          <w:b w:val="0"/>
          <w:color w:val="666666"/>
          <w:sz w:val="18"/>
          <w:szCs w:val="18"/>
        </w:rPr>
      </w:pPr>
      <w:r>
        <w:rPr>
          <w:rFonts w:cs="宋体"/>
          <w:b w:val="0"/>
          <w:color w:val="1A56A8"/>
          <w:sz w:val="18"/>
          <w:szCs w:val="18"/>
          <w:shd w:val="clear" w:color="auto" w:fill="FFFFFF"/>
        </w:rPr>
        <w:t>六、行政确认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（一）出具清税证明</w:t>
      </w:r>
    </w:p>
    <w:p w:rsidR="005D56B8" w:rsidRDefault="00727DC6">
      <w:pPr>
        <w:widowControl/>
        <w:spacing w:before="300" w:after="300" w:line="480" w:lineRule="atLeast"/>
        <w:ind w:right="30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981575" cy="3657600"/>
            <wp:effectExtent l="0" t="0" r="9525" b="0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（二）非正常户认定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610100" cy="5162550"/>
            <wp:effectExtent l="0" t="0" r="0" b="0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（三）中国税收居民身份认定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3905250" cy="4714875"/>
            <wp:effectExtent l="0" t="0" r="0" b="952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（四）境外注册中资控股企业依据实际管理机构标准认定为居民企业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微软雅黑" w:eastAsia="微软雅黑" w:hAnsi="微软雅黑" w:cs="微软雅黑" w:hint="eastAsia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591050" cy="4429125"/>
            <wp:effectExtent l="0" t="0" r="0" b="952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（五）对发票领用、印制、真伪的确认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1.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对发票领用的确认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3400425" cy="5419725"/>
            <wp:effectExtent l="0" t="0" r="9525" b="9525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2.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对使用印有本单位名称发票的确认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229100" cy="2657475"/>
            <wp:effectExtent l="0" t="0" r="0" b="9525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3.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发票真伪鉴别</w:t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010025" cy="2162175"/>
            <wp:effectExtent l="0" t="0" r="9525" b="9525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（六）对纳税担保的确认</w:t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295775" cy="2505075"/>
            <wp:effectExtent l="0" t="0" r="9525" b="9525"/>
            <wp:docPr id="3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24"/>
          <w:shd w:val="clear" w:color="auto" w:fill="FFFFFF"/>
          <w:lang/>
        </w:rPr>
        <w:t> </w:t>
      </w:r>
    </w:p>
    <w:p w:rsidR="005D56B8" w:rsidRDefault="005D56B8">
      <w:pPr>
        <w:widowControl/>
        <w:spacing w:before="1440" w:after="1440"/>
        <w:jc w:val="left"/>
      </w:pPr>
    </w:p>
    <w:p w:rsidR="005D56B8" w:rsidRDefault="00727DC6">
      <w:pPr>
        <w:pStyle w:val="3"/>
        <w:widowControl/>
        <w:spacing w:before="1440" w:beforeAutospacing="0" w:after="1440" w:afterAutospacing="0" w:line="600" w:lineRule="atLeast"/>
        <w:jc w:val="center"/>
        <w:rPr>
          <w:rFonts w:cs="宋体" w:hint="default"/>
          <w:b w:val="0"/>
          <w:color w:val="666666"/>
          <w:sz w:val="18"/>
          <w:szCs w:val="18"/>
        </w:rPr>
      </w:pPr>
      <w:r>
        <w:rPr>
          <w:rFonts w:cs="宋体"/>
          <w:b w:val="0"/>
          <w:color w:val="1A56A8"/>
          <w:sz w:val="18"/>
          <w:szCs w:val="18"/>
          <w:shd w:val="clear" w:color="auto" w:fill="FFFFFF"/>
        </w:rPr>
        <w:t>七、其他类权力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（一）税务登记</w:t>
      </w:r>
    </w:p>
    <w:p w:rsidR="005D56B8" w:rsidRDefault="00727DC6">
      <w:pPr>
        <w:widowControl/>
        <w:spacing w:before="300" w:after="300" w:line="480" w:lineRule="atLeast"/>
        <w:ind w:right="30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lastRenderedPageBreak/>
        <w:drawing>
          <wp:inline distT="0" distB="0" distL="114300" distR="114300">
            <wp:extent cx="5267325" cy="4600575"/>
            <wp:effectExtent l="0" t="0" r="9525" b="9525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    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 xml:space="preserve"> 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扣缴税款登记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4943475" cy="1971675"/>
            <wp:effectExtent l="0" t="0" r="9525" b="9525"/>
            <wp:docPr id="3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（二）增值税一般纳税人资格登记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5095875" cy="2600325"/>
            <wp:effectExtent l="0" t="0" r="9525" b="9525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（三）加收滞纳金（见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“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税款征收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”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）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（四）欠税公告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3657600" cy="2324100"/>
            <wp:effectExtent l="0" t="0" r="0" b="0"/>
            <wp:docPr id="3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9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（五）收缴或停供发票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1.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暂列其他类权力的流程图</w:t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lastRenderedPageBreak/>
        <w:drawing>
          <wp:inline distT="0" distB="0" distL="114300" distR="114300">
            <wp:extent cx="4914900" cy="2619375"/>
            <wp:effectExtent l="0" t="0" r="0" b="9525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48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2.</w:t>
      </w: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界定为行政强制类权力的流程图</w:t>
      </w:r>
    </w:p>
    <w:p w:rsidR="005D56B8" w:rsidRDefault="00727DC6">
      <w:pPr>
        <w:widowControl/>
        <w:spacing w:before="300" w:after="300" w:line="480" w:lineRule="atLeast"/>
        <w:ind w:right="300"/>
        <w:jc w:val="left"/>
      </w:pP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5095875" cy="3324225"/>
            <wp:effectExtent l="0" t="0" r="9525" b="9525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（六）纳税信用评价</w:t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5267325" cy="4514850"/>
            <wp:effectExtent l="0" t="0" r="9525" b="0"/>
            <wp:docPr id="3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9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（七）税务师事务所行政登记</w:t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5210175" cy="3886200"/>
            <wp:effectExtent l="0" t="0" r="9525" b="0"/>
            <wp:docPr id="4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9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（八）对税务师事务所的监管</w:t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5267325" cy="2324100"/>
            <wp:effectExtent l="0" t="0" r="9525" b="0"/>
            <wp:docPr id="4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9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t>（九）延（分）期缴纳罚款的批准</w:t>
      </w:r>
    </w:p>
    <w:p w:rsidR="005D56B8" w:rsidRDefault="00727DC6">
      <w:pPr>
        <w:widowControl/>
        <w:spacing w:before="300" w:after="300" w:line="270" w:lineRule="atLeast"/>
        <w:ind w:left="300" w:right="300" w:firstLine="960"/>
        <w:jc w:val="left"/>
      </w:pPr>
      <w:r>
        <w:rPr>
          <w:rFonts w:ascii="仿宋_GB2312" w:eastAsia="仿宋_GB2312" w:hAnsi="宋体" w:cs="仿宋_GB2312"/>
          <w:color w:val="666666"/>
          <w:kern w:val="0"/>
          <w:sz w:val="32"/>
          <w:szCs w:val="32"/>
          <w:shd w:val="clear" w:color="auto" w:fill="FFFFFF"/>
          <w:lang/>
        </w:rPr>
        <w:lastRenderedPageBreak/>
        <w:t>    </w:t>
      </w:r>
      <w:r>
        <w:rPr>
          <w:rFonts w:ascii="宋体" w:eastAsia="宋体" w:hAnsi="宋体" w:cs="宋体" w:hint="eastAsia"/>
          <w:noProof/>
          <w:color w:val="666666"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3857625" cy="3152775"/>
            <wp:effectExtent l="0" t="0" r="9525" b="9525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56B8" w:rsidRDefault="005D56B8"/>
    <w:sectPr w:rsidR="005D56B8" w:rsidSect="005D56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DC6" w:rsidRDefault="00727DC6" w:rsidP="00E22B12">
      <w:r>
        <w:separator/>
      </w:r>
    </w:p>
  </w:endnote>
  <w:endnote w:type="continuationSeparator" w:id="1">
    <w:p w:rsidR="00727DC6" w:rsidRDefault="00727DC6" w:rsidP="00E22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DC6" w:rsidRDefault="00727DC6" w:rsidP="00E22B12">
      <w:r>
        <w:separator/>
      </w:r>
    </w:p>
  </w:footnote>
  <w:footnote w:type="continuationSeparator" w:id="1">
    <w:p w:rsidR="00727DC6" w:rsidRDefault="00727DC6" w:rsidP="00E22B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D56B8"/>
    <w:rsid w:val="005D56B8"/>
    <w:rsid w:val="00727DC6"/>
    <w:rsid w:val="00E22B12"/>
    <w:rsid w:val="10DD3238"/>
    <w:rsid w:val="3C233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56B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rsid w:val="005D56B8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5D56B8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E22B12"/>
    <w:rPr>
      <w:sz w:val="18"/>
      <w:szCs w:val="18"/>
    </w:rPr>
  </w:style>
  <w:style w:type="character" w:customStyle="1" w:styleId="Char">
    <w:name w:val="批注框文本 Char"/>
    <w:basedOn w:val="a0"/>
    <w:link w:val="a4"/>
    <w:rsid w:val="00E22B1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E22B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22B1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E22B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22B1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164</Words>
  <Characters>941</Characters>
  <Application>Microsoft Office Word</Application>
  <DocSecurity>0</DocSecurity>
  <Lines>7</Lines>
  <Paragraphs>2</Paragraphs>
  <ScaleCrop>false</ScaleCrop>
  <Company>微软中国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2014-10-29T12:08:00Z</dcterms:created>
  <dcterms:modified xsi:type="dcterms:W3CDTF">2020-12-07T02:29:00Z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